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ED8" w:rsidRDefault="003A5ED8" w:rsidP="00AA3E9C">
      <w:pPr>
        <w:spacing w:before="240" w:after="240" w:line="360" w:lineRule="auto"/>
        <w:jc w:val="center"/>
        <w:rPr>
          <w:rFonts w:asciiTheme="minorHAnsi" w:hAnsiTheme="minorHAnsi" w:cs="Arial"/>
          <w:b/>
        </w:rPr>
      </w:pPr>
    </w:p>
    <w:p w:rsidR="00AA3E9C" w:rsidRPr="00AA3E9C" w:rsidRDefault="00AA3E9C" w:rsidP="00AA3E9C">
      <w:pPr>
        <w:spacing w:before="240" w:after="240" w:line="360" w:lineRule="auto"/>
        <w:jc w:val="center"/>
        <w:rPr>
          <w:rFonts w:asciiTheme="minorHAnsi" w:hAnsiTheme="minorHAnsi" w:cs="Arial"/>
          <w:b/>
        </w:rPr>
      </w:pPr>
      <w:r w:rsidRPr="00AA3E9C">
        <w:rPr>
          <w:rFonts w:asciiTheme="minorHAnsi" w:hAnsiTheme="minorHAnsi" w:cs="Arial"/>
          <w:b/>
        </w:rPr>
        <w:t>ATA DA 3ª REUNIÃO DO CONSELHO CONSULTIVO DO MONUMENTO NATURAL DAS ÁRVORES FOSSILIZADAS DO TOCANTINS – MMAFTO DO ANO DE 2016</w:t>
      </w:r>
    </w:p>
    <w:p w:rsidR="00AA3E9C" w:rsidRPr="00AA3E9C" w:rsidRDefault="00AA3E9C" w:rsidP="00AA3E9C">
      <w:pPr>
        <w:spacing w:before="240" w:after="240" w:line="360" w:lineRule="auto"/>
        <w:rPr>
          <w:rFonts w:asciiTheme="minorHAnsi" w:hAnsiTheme="minorHAnsi" w:cs="Arial"/>
          <w:b/>
        </w:rPr>
      </w:pPr>
    </w:p>
    <w:p w:rsidR="00AA3E9C" w:rsidRPr="00AA3E9C" w:rsidRDefault="00AA3E9C" w:rsidP="00AA3E9C">
      <w:pPr>
        <w:spacing w:before="240" w:after="240" w:line="360" w:lineRule="auto"/>
        <w:jc w:val="both"/>
        <w:rPr>
          <w:rFonts w:asciiTheme="minorHAnsi" w:hAnsiTheme="minorHAnsi" w:cs="Arial"/>
        </w:rPr>
      </w:pPr>
      <w:r w:rsidRPr="00AA3E9C">
        <w:rPr>
          <w:rFonts w:asciiTheme="minorHAnsi" w:hAnsiTheme="minorHAnsi" w:cs="Arial"/>
        </w:rPr>
        <w:t>Aos dezesseis dias do mês de dezembro do ano de 2016, às 9h15min, na sede no Monumento Natural das Arvores Fossilizadas do Tocantins - MNAFTO, distrito de Bielandia, município de Filadélfia – TO, estiveram reunidos os membros do Conselho Consultivo do Monumento Natural das Árvores Fossilizadas do T</w:t>
      </w:r>
      <w:r w:rsidR="003A5ED8">
        <w:rPr>
          <w:rFonts w:asciiTheme="minorHAnsi" w:hAnsiTheme="minorHAnsi" w:cs="Arial"/>
        </w:rPr>
        <w:t>ocantins, para a realização da 3</w:t>
      </w:r>
      <w:r w:rsidRPr="00AA3E9C">
        <w:rPr>
          <w:rFonts w:asciiTheme="minorHAnsi" w:hAnsiTheme="minorHAnsi" w:cs="Arial"/>
        </w:rPr>
        <w:t>ª reunião do Conselho Consultivo do MNAFTO do ano de 2016. O Sr. Hermísio Alecrim Aires (titular) e o Sr. Rodolfo Moraes da Silva (suplente), representantes do Instituto Natureza Tocantins - NATURATINS, a Sra. Tatiane Marinho Vieira Tavares (titular), representante da Universidade Federal do Tocantins –</w:t>
      </w:r>
      <w:r>
        <w:rPr>
          <w:rFonts w:asciiTheme="minorHAnsi" w:hAnsiTheme="minorHAnsi" w:cs="Arial"/>
        </w:rPr>
        <w:t xml:space="preserve"> UFT,</w:t>
      </w:r>
      <w:r w:rsidRPr="00AA3E9C">
        <w:rPr>
          <w:rFonts w:asciiTheme="minorHAnsi" w:hAnsiTheme="minorHAnsi" w:cs="Arial"/>
        </w:rPr>
        <w:t xml:space="preserve"> o Sr. Antonio Ferreira de Jesus Filho (suplente), representante da Pre</w:t>
      </w:r>
      <w:r w:rsidR="00A86445">
        <w:rPr>
          <w:rFonts w:asciiTheme="minorHAnsi" w:hAnsiTheme="minorHAnsi" w:cs="Arial"/>
        </w:rPr>
        <w:t>feitura Municipal de Filadélfia</w:t>
      </w:r>
      <w:r w:rsidR="003A5ED8">
        <w:rPr>
          <w:rFonts w:asciiTheme="minorHAnsi" w:hAnsiTheme="minorHAnsi" w:cs="Arial"/>
        </w:rPr>
        <w:t xml:space="preserve">, </w:t>
      </w:r>
      <w:r w:rsidR="00A86445">
        <w:rPr>
          <w:rFonts w:asciiTheme="minorHAnsi" w:hAnsiTheme="minorHAnsi" w:cs="Arial"/>
        </w:rPr>
        <w:t>a Senhora Maria de Jesus D. Andrade, representante do segmento empre</w:t>
      </w:r>
      <w:r w:rsidR="003A5ED8">
        <w:rPr>
          <w:rFonts w:asciiTheme="minorHAnsi" w:hAnsiTheme="minorHAnsi" w:cs="Arial"/>
        </w:rPr>
        <w:t>sarial do Distrito de Bielandia e a senhora Eliana Brito da Mota, representante da Associação dos Pequenos Produtores Rurais da Região de Bielandia, as senhoras Prisciane Ribeiro</w:t>
      </w:r>
      <w:r w:rsidR="003B5A64">
        <w:rPr>
          <w:rFonts w:asciiTheme="minorHAnsi" w:hAnsiTheme="minorHAnsi" w:cs="Arial"/>
        </w:rPr>
        <w:t>, Telma Pontes Borges  e o senhor Miguel Pacífico Filho, professores da Universidade Federal do Tocantins – UFT, convidados para a reunião.</w:t>
      </w:r>
      <w:r w:rsidR="003A5ED8">
        <w:rPr>
          <w:rFonts w:asciiTheme="minorHAnsi" w:hAnsiTheme="minorHAnsi" w:cs="Arial"/>
        </w:rPr>
        <w:t xml:space="preserve"> </w:t>
      </w:r>
      <w:r w:rsidR="00A86445">
        <w:rPr>
          <w:rFonts w:asciiTheme="minorHAnsi" w:hAnsiTheme="minorHAnsi" w:cs="Arial"/>
        </w:rPr>
        <w:t xml:space="preserve"> </w:t>
      </w:r>
      <w:r w:rsidRPr="00AA3E9C">
        <w:rPr>
          <w:rFonts w:asciiTheme="minorHAnsi" w:hAnsiTheme="minorHAnsi" w:cs="Arial"/>
        </w:rPr>
        <w:t>O Sr. Hermísio presidiu a reunião e deu inicio dan</w:t>
      </w:r>
      <w:r>
        <w:rPr>
          <w:rFonts w:asciiTheme="minorHAnsi" w:hAnsiTheme="minorHAnsi" w:cs="Arial"/>
        </w:rPr>
        <w:t xml:space="preserve">do boas vindas a todos e fez informes sobre a inclusão do MNAFTO </w:t>
      </w:r>
      <w:r w:rsidR="003A5ED8">
        <w:rPr>
          <w:rFonts w:asciiTheme="minorHAnsi" w:hAnsiTheme="minorHAnsi" w:cs="Arial"/>
        </w:rPr>
        <w:t xml:space="preserve">no </w:t>
      </w:r>
      <w:r>
        <w:rPr>
          <w:rFonts w:asciiTheme="minorHAnsi" w:hAnsiTheme="minorHAnsi" w:cs="Arial"/>
        </w:rPr>
        <w:t xml:space="preserve">Programa de Manejo Integrado do Fogo – MIF. </w:t>
      </w:r>
      <w:r w:rsidR="003B5A64">
        <w:rPr>
          <w:rFonts w:asciiTheme="minorHAnsi" w:hAnsiTheme="minorHAnsi" w:cs="Arial"/>
        </w:rPr>
        <w:t xml:space="preserve">Falou também sobre o problema de falta de segurança patrimonial na sede do MNAFTO e que está em conversação com a sede do NATURATINS para resolver o problema, já que </w:t>
      </w:r>
      <w:proofErr w:type="gramStart"/>
      <w:r w:rsidR="003B5A64">
        <w:rPr>
          <w:rFonts w:asciiTheme="minorHAnsi" w:hAnsiTheme="minorHAnsi" w:cs="Arial"/>
        </w:rPr>
        <w:t>nenhuma das UC’s do Estado possuem</w:t>
      </w:r>
      <w:proofErr w:type="gramEnd"/>
      <w:r w:rsidR="003B5A64">
        <w:rPr>
          <w:rFonts w:asciiTheme="minorHAnsi" w:hAnsiTheme="minorHAnsi" w:cs="Arial"/>
        </w:rPr>
        <w:t xml:space="preserve"> segurança patrimonial. </w:t>
      </w:r>
      <w:r w:rsidR="00A86445">
        <w:rPr>
          <w:rFonts w:asciiTheme="minorHAnsi" w:hAnsiTheme="minorHAnsi" w:cs="Arial"/>
        </w:rPr>
        <w:t>Fez apresentação das ações realizadas durante o ano de 2016, sendo a recepção de 100% da demanda de visitantes e que essa demanda diminui no ano de 2016 com relação ao ano de 2015. Informou que foi feita a aquisição de 01 veículo para a UC e que foram feitas todas as manutenções corretivas e preventivas dos veículos e das instalações da UC.</w:t>
      </w:r>
      <w:r w:rsidR="003A5ED8">
        <w:rPr>
          <w:rFonts w:asciiTheme="minorHAnsi" w:hAnsiTheme="minorHAnsi" w:cs="Arial"/>
        </w:rPr>
        <w:t xml:space="preserve"> Informou </w:t>
      </w:r>
      <w:r w:rsidR="003A5ED8">
        <w:rPr>
          <w:rFonts w:asciiTheme="minorHAnsi" w:hAnsiTheme="minorHAnsi" w:cs="Arial"/>
        </w:rPr>
        <w:lastRenderedPageBreak/>
        <w:t>que</w:t>
      </w:r>
      <w:r w:rsidR="00097CFD">
        <w:rPr>
          <w:rFonts w:asciiTheme="minorHAnsi" w:hAnsiTheme="minorHAnsi" w:cs="Arial"/>
        </w:rPr>
        <w:t xml:space="preserve"> os materiais e </w:t>
      </w:r>
      <w:proofErr w:type="spellStart"/>
      <w:r w:rsidR="00097CFD">
        <w:rPr>
          <w:rFonts w:asciiTheme="minorHAnsi" w:hAnsiTheme="minorHAnsi" w:cs="Arial"/>
        </w:rPr>
        <w:t>EPI’s</w:t>
      </w:r>
      <w:proofErr w:type="spellEnd"/>
      <w:r w:rsidR="00097CFD">
        <w:rPr>
          <w:rFonts w:asciiTheme="minorHAnsi" w:hAnsiTheme="minorHAnsi" w:cs="Arial"/>
        </w:rPr>
        <w:t xml:space="preserve"> necessários para a brigada de incêndio já foram adquiridos. Informou que a UC</w:t>
      </w:r>
      <w:proofErr w:type="gramStart"/>
      <w:r w:rsidR="00097CFD">
        <w:rPr>
          <w:rFonts w:asciiTheme="minorHAnsi" w:hAnsiTheme="minorHAnsi" w:cs="Arial"/>
        </w:rPr>
        <w:t xml:space="preserve">  </w:t>
      </w:r>
      <w:proofErr w:type="gramEnd"/>
      <w:r w:rsidR="00097CFD">
        <w:rPr>
          <w:rFonts w:asciiTheme="minorHAnsi" w:hAnsiTheme="minorHAnsi" w:cs="Arial"/>
        </w:rPr>
        <w:t>faz uso do Suprimento de Fundos do NATURATINS para manter as condições de operacionalidade da UC. Informou sobre a parceria estabelecida com a Prefeitura Municipal de Filadélfia. Informou sobre as vantagens do município que aplica recursos em ações ambientais e que tem um aumento de arrecadação através do ICMS Ecológico. Falou sobre a destinação dos resíduos sólidos do município que são lançados em dois lixões, um próximo à Filadélfia</w:t>
      </w:r>
      <w:r w:rsidR="00E75F34">
        <w:rPr>
          <w:rFonts w:asciiTheme="minorHAnsi" w:hAnsiTheme="minorHAnsi" w:cs="Arial"/>
        </w:rPr>
        <w:t xml:space="preserve"> e outro próximo ao distrito de Bielandia. Informou que foi encaminhado e aprovado, junto ao CESTE, um projeto de aquisição de placas informativas, de localização e de identificação. Informou que esse projeto será custeado com recursos provenientes da compensação ambiental devida pelo CESTE. Informou que houve um aumento no efetivo de pessoal da UC</w:t>
      </w:r>
      <w:proofErr w:type="gramStart"/>
      <w:r w:rsidR="00E75F34">
        <w:rPr>
          <w:rFonts w:asciiTheme="minorHAnsi" w:hAnsiTheme="minorHAnsi" w:cs="Arial"/>
        </w:rPr>
        <w:t xml:space="preserve">  </w:t>
      </w:r>
      <w:proofErr w:type="gramEnd"/>
      <w:r w:rsidR="00E75F34">
        <w:rPr>
          <w:rFonts w:asciiTheme="minorHAnsi" w:hAnsiTheme="minorHAnsi" w:cs="Arial"/>
        </w:rPr>
        <w:t xml:space="preserve">que passou a ser </w:t>
      </w:r>
      <w:r w:rsidR="003A5ED8">
        <w:rPr>
          <w:rFonts w:asciiTheme="minorHAnsi" w:hAnsiTheme="minorHAnsi" w:cs="Arial"/>
        </w:rPr>
        <w:t xml:space="preserve">de </w:t>
      </w:r>
      <w:r w:rsidR="00E75F34">
        <w:rPr>
          <w:rFonts w:asciiTheme="minorHAnsi" w:hAnsiTheme="minorHAnsi" w:cs="Arial"/>
        </w:rPr>
        <w:t xml:space="preserve">7 servidores. Informou que foi feito um levantamento dos licenciamentos ambientais feitos dentro da UC. </w:t>
      </w:r>
      <w:r w:rsidR="00062E40">
        <w:rPr>
          <w:rFonts w:asciiTheme="minorHAnsi" w:hAnsiTheme="minorHAnsi" w:cs="Arial"/>
        </w:rPr>
        <w:t xml:space="preserve"> Falou da melhoria no relacionamento com a comunidade local.</w:t>
      </w:r>
      <w:r w:rsidR="0084725A">
        <w:rPr>
          <w:rFonts w:asciiTheme="minorHAnsi" w:hAnsiTheme="minorHAnsi" w:cs="Arial"/>
        </w:rPr>
        <w:t xml:space="preserve"> Informou sobre oferta de logística para pesquisadores que foram atendidos em 100% da demanda. Falou sobre o atendimento às solicitações dos produtores rurais para a realização de aceiro negro na prevenção de incêndios. E que todas as solicitações de combate a incêndio foram atendidas. </w:t>
      </w:r>
      <w:r w:rsidR="00944EE8">
        <w:rPr>
          <w:rFonts w:asciiTheme="minorHAnsi" w:hAnsiTheme="minorHAnsi" w:cs="Arial"/>
        </w:rPr>
        <w:t xml:space="preserve">Frisou que as </w:t>
      </w:r>
      <w:proofErr w:type="gramStart"/>
      <w:r w:rsidR="00944EE8">
        <w:rPr>
          <w:rFonts w:asciiTheme="minorHAnsi" w:hAnsiTheme="minorHAnsi" w:cs="Arial"/>
        </w:rPr>
        <w:t>3</w:t>
      </w:r>
      <w:proofErr w:type="gramEnd"/>
      <w:r w:rsidR="00944EE8">
        <w:rPr>
          <w:rFonts w:asciiTheme="minorHAnsi" w:hAnsiTheme="minorHAnsi" w:cs="Arial"/>
        </w:rPr>
        <w:t xml:space="preserve"> reuniões ordinárias programadas para o ano de 2016 foram realizadas. Informou que houve apenas uma denuncia de infração ambiental de um barramento de um córrego e que foi adotado procedimento para resolver o problema. Informou que o Plano Operacional Anual para o ano de 2017 será discutido na primeira reunião ordinária deste conselho no ano de 2017. E que uma prioridade para este Plano Operacional será a aplicação de atividades de educação ambiental. Reforçou que o MNAFTO poderá ser incluído no Programa de Manejo Integrado do Fogo – MIF. E que este programa prevê a utilização de técnicas de uso preventivo do fogo a fim de se evitar incêndios de grandes proporções. E que essas téc</w:t>
      </w:r>
      <w:r w:rsidR="00AF489A">
        <w:rPr>
          <w:rFonts w:asciiTheme="minorHAnsi" w:hAnsiTheme="minorHAnsi" w:cs="Arial"/>
        </w:rPr>
        <w:t>nicas consideram fatores com</w:t>
      </w:r>
      <w:r w:rsidR="003A5ED8">
        <w:rPr>
          <w:rFonts w:asciiTheme="minorHAnsi" w:hAnsiTheme="minorHAnsi" w:cs="Arial"/>
        </w:rPr>
        <w:t>o</w:t>
      </w:r>
      <w:r w:rsidR="00AF489A">
        <w:rPr>
          <w:rFonts w:asciiTheme="minorHAnsi" w:hAnsiTheme="minorHAnsi" w:cs="Arial"/>
        </w:rPr>
        <w:t xml:space="preserve"> o relevo, clima, temperatura,</w:t>
      </w:r>
      <w:proofErr w:type="gramStart"/>
      <w:r w:rsidR="00AF489A">
        <w:rPr>
          <w:rFonts w:asciiTheme="minorHAnsi" w:hAnsiTheme="minorHAnsi" w:cs="Arial"/>
        </w:rPr>
        <w:t xml:space="preserve">  </w:t>
      </w:r>
      <w:proofErr w:type="gramEnd"/>
      <w:r w:rsidR="00AF489A">
        <w:rPr>
          <w:rFonts w:asciiTheme="minorHAnsi" w:hAnsiTheme="minorHAnsi" w:cs="Arial"/>
        </w:rPr>
        <w:t xml:space="preserve">horário, período do ano, intensidade do vento, vegetação, tipo de uso do solo, interesses dos proprietários rurais, interesses de preservação dos recursos naturais, entre outros. Por fim, falou sobre as ações que ficaram pendentes </w:t>
      </w:r>
      <w:r w:rsidR="00AF489A">
        <w:rPr>
          <w:rFonts w:asciiTheme="minorHAnsi" w:hAnsiTheme="minorHAnsi" w:cs="Arial"/>
        </w:rPr>
        <w:lastRenderedPageBreak/>
        <w:t>de realização no ano de 2016, sendo: a contratação de consultoria para realização da revisão do Plano de Manejo do MNAFTO; a aquisição de uma das áreas da zona histórico-cultural</w:t>
      </w:r>
      <w:proofErr w:type="gramStart"/>
      <w:r w:rsidR="003F79AA">
        <w:rPr>
          <w:rFonts w:asciiTheme="minorHAnsi" w:hAnsiTheme="minorHAnsi" w:cs="Arial"/>
        </w:rPr>
        <w:t>, sitio</w:t>
      </w:r>
      <w:proofErr w:type="gramEnd"/>
      <w:r w:rsidR="00AF489A">
        <w:rPr>
          <w:rFonts w:asciiTheme="minorHAnsi" w:hAnsiTheme="minorHAnsi" w:cs="Arial"/>
        </w:rPr>
        <w:t xml:space="preserve"> buritirana</w:t>
      </w:r>
      <w:r w:rsidR="003F79AA">
        <w:rPr>
          <w:rFonts w:asciiTheme="minorHAnsi" w:hAnsiTheme="minorHAnsi" w:cs="Arial"/>
        </w:rPr>
        <w:t>; a contratação de consultoria para a analise da viabilidade do programa de uso público, nas condições atuais</w:t>
      </w:r>
      <w:r w:rsidR="00C9768B">
        <w:rPr>
          <w:rFonts w:asciiTheme="minorHAnsi" w:hAnsiTheme="minorHAnsi" w:cs="Arial"/>
        </w:rPr>
        <w:t>; a instalação das placas indicativas do MNAFTO</w:t>
      </w:r>
      <w:r w:rsidR="00EA3774">
        <w:rPr>
          <w:rFonts w:asciiTheme="minorHAnsi" w:hAnsiTheme="minorHAnsi" w:cs="Arial"/>
        </w:rPr>
        <w:t>; e a realização de atividades de educação ambiental. A senhora Eliana falou que pretende fazer uma das reuniões de planejamento da escola estadual de Filadélfia</w:t>
      </w:r>
      <w:proofErr w:type="gramStart"/>
      <w:r w:rsidR="00EA3774">
        <w:rPr>
          <w:rFonts w:asciiTheme="minorHAnsi" w:hAnsiTheme="minorHAnsi" w:cs="Arial"/>
        </w:rPr>
        <w:t xml:space="preserve">  </w:t>
      </w:r>
      <w:proofErr w:type="gramEnd"/>
      <w:r w:rsidR="00EA3774">
        <w:rPr>
          <w:rFonts w:asciiTheme="minorHAnsi" w:hAnsiTheme="minorHAnsi" w:cs="Arial"/>
        </w:rPr>
        <w:t xml:space="preserve">na sede do MNAFTO para facilitar a inclusão das atividades de educação ambiental no calendário escolar e aproximar os professores do MNAFTO. </w:t>
      </w:r>
      <w:r w:rsidRPr="00AA3E9C">
        <w:rPr>
          <w:rFonts w:asciiTheme="minorHAnsi" w:hAnsiTheme="minorHAnsi" w:cs="Arial"/>
        </w:rPr>
        <w:t xml:space="preserve">Encerrada a </w:t>
      </w:r>
      <w:r w:rsidR="00EA3774">
        <w:rPr>
          <w:rFonts w:asciiTheme="minorHAnsi" w:hAnsiTheme="minorHAnsi" w:cs="Arial"/>
        </w:rPr>
        <w:t>reunião</w:t>
      </w:r>
      <w:r w:rsidRPr="00AA3E9C">
        <w:rPr>
          <w:rFonts w:asciiTheme="minorHAnsi" w:hAnsiTheme="minorHAnsi" w:cs="Arial"/>
        </w:rPr>
        <w:t xml:space="preserve">, o senhor Hermísio sugeriu o mês de </w:t>
      </w:r>
      <w:r w:rsidR="00EA3774">
        <w:rPr>
          <w:rFonts w:asciiTheme="minorHAnsi" w:hAnsiTheme="minorHAnsi" w:cs="Arial"/>
        </w:rPr>
        <w:t>janeiro</w:t>
      </w:r>
      <w:r w:rsidRPr="00AA3E9C">
        <w:rPr>
          <w:rFonts w:asciiTheme="minorHAnsi" w:hAnsiTheme="minorHAnsi" w:cs="Arial"/>
        </w:rPr>
        <w:t xml:space="preserve"> para a realização da </w:t>
      </w:r>
      <w:r w:rsidR="00EA3774">
        <w:rPr>
          <w:rFonts w:asciiTheme="minorHAnsi" w:hAnsiTheme="minorHAnsi" w:cs="Arial"/>
        </w:rPr>
        <w:t>1ª reunião de 2017</w:t>
      </w:r>
      <w:r w:rsidRPr="00AA3E9C">
        <w:rPr>
          <w:rFonts w:asciiTheme="minorHAnsi" w:hAnsiTheme="minorHAnsi" w:cs="Arial"/>
        </w:rPr>
        <w:t xml:space="preserve">.  Sem mais, o Sr. Hermísio encerrou a reunião. E eu, Rodolfo Moraes da Silva, lavrei esta ata que será assinada por todos. </w:t>
      </w:r>
    </w:p>
    <w:p w:rsidR="00AA3E9C" w:rsidRPr="00AA3E9C" w:rsidRDefault="00AA3E9C" w:rsidP="00AA3E9C">
      <w:pPr>
        <w:spacing w:before="240" w:after="240" w:line="360" w:lineRule="auto"/>
        <w:jc w:val="both"/>
        <w:rPr>
          <w:rFonts w:asciiTheme="minorHAnsi" w:hAnsiTheme="minorHAnsi" w:cs="Arial"/>
        </w:rPr>
      </w:pPr>
      <w:r w:rsidRPr="00AA3E9C">
        <w:rPr>
          <w:rFonts w:asciiTheme="minorHAnsi" w:hAnsiTheme="minorHAnsi"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5ED8">
        <w:rPr>
          <w:rFonts w:asciiTheme="minorHAnsi" w:hAnsiTheme="minorHAnsi" w:cs="Arial"/>
        </w:rPr>
        <w:t>_____</w:t>
      </w:r>
    </w:p>
    <w:p w:rsidR="006711C8" w:rsidRPr="00AA3E9C" w:rsidRDefault="006711C8" w:rsidP="00AA3E9C">
      <w:pPr>
        <w:spacing w:before="240" w:after="240" w:line="360" w:lineRule="auto"/>
        <w:rPr>
          <w:rFonts w:asciiTheme="minorHAnsi" w:hAnsiTheme="minorHAnsi"/>
        </w:rPr>
      </w:pPr>
    </w:p>
    <w:sectPr w:rsidR="006711C8" w:rsidRPr="00AA3E9C" w:rsidSect="003A5ED8">
      <w:headerReference w:type="default" r:id="rId4"/>
      <w:footerReference w:type="default" r:id="rId5"/>
      <w:pgSz w:w="11906" w:h="16838"/>
      <w:pgMar w:top="1701" w:right="1700" w:bottom="1985" w:left="1701" w:header="142" w:footer="556"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17348079"/>
      <w:docPartObj>
        <w:docPartGallery w:val="Page Numbers (Bottom of Page)"/>
        <w:docPartUnique/>
      </w:docPartObj>
    </w:sdtPr>
    <w:sdtContent>
      <w:sdt>
        <w:sdtPr>
          <w:rPr>
            <w:sz w:val="20"/>
          </w:rPr>
          <w:id w:val="252092309"/>
          <w:docPartObj>
            <w:docPartGallery w:val="Page Numbers (Top of Page)"/>
            <w:docPartUnique/>
          </w:docPartObj>
        </w:sdtPr>
        <w:sdtContent>
          <w:p w:rsidR="003A5ED8" w:rsidRPr="007E07FE" w:rsidRDefault="003A5ED8">
            <w:pPr>
              <w:pStyle w:val="Rodap"/>
              <w:jc w:val="right"/>
              <w:rPr>
                <w:sz w:val="20"/>
              </w:rPr>
            </w:pPr>
            <w:r w:rsidRPr="007E07FE">
              <w:rPr>
                <w:sz w:val="20"/>
              </w:rPr>
              <w:t xml:space="preserve">Página </w:t>
            </w:r>
            <w:r w:rsidRPr="007E07FE">
              <w:rPr>
                <w:b/>
                <w:sz w:val="20"/>
              </w:rPr>
              <w:fldChar w:fldCharType="begin"/>
            </w:r>
            <w:r w:rsidRPr="007E07FE">
              <w:rPr>
                <w:b/>
                <w:sz w:val="20"/>
              </w:rPr>
              <w:instrText>PAGE</w:instrText>
            </w:r>
            <w:r w:rsidRPr="007E07FE">
              <w:rPr>
                <w:b/>
                <w:sz w:val="20"/>
              </w:rPr>
              <w:fldChar w:fldCharType="separate"/>
            </w:r>
            <w:r w:rsidR="003B5A64">
              <w:rPr>
                <w:b/>
                <w:noProof/>
                <w:sz w:val="20"/>
              </w:rPr>
              <w:t>2</w:t>
            </w:r>
            <w:r w:rsidRPr="007E07FE">
              <w:rPr>
                <w:b/>
                <w:sz w:val="20"/>
              </w:rPr>
              <w:fldChar w:fldCharType="end"/>
            </w:r>
            <w:r w:rsidRPr="007E07FE">
              <w:rPr>
                <w:sz w:val="20"/>
              </w:rPr>
              <w:t xml:space="preserve"> de </w:t>
            </w:r>
            <w:r w:rsidRPr="007E07FE">
              <w:rPr>
                <w:b/>
                <w:sz w:val="20"/>
              </w:rPr>
              <w:fldChar w:fldCharType="begin"/>
            </w:r>
            <w:r w:rsidRPr="007E07FE">
              <w:rPr>
                <w:b/>
                <w:sz w:val="20"/>
              </w:rPr>
              <w:instrText>NUMPAGES</w:instrText>
            </w:r>
            <w:r w:rsidRPr="007E07FE">
              <w:rPr>
                <w:b/>
                <w:sz w:val="20"/>
              </w:rPr>
              <w:fldChar w:fldCharType="separate"/>
            </w:r>
            <w:r w:rsidR="003B5A64">
              <w:rPr>
                <w:b/>
                <w:noProof/>
                <w:sz w:val="20"/>
              </w:rPr>
              <w:t>3</w:t>
            </w:r>
            <w:r w:rsidRPr="007E07FE">
              <w:rPr>
                <w:b/>
                <w:sz w:val="20"/>
              </w:rPr>
              <w:fldChar w:fldCharType="end"/>
            </w:r>
          </w:p>
        </w:sdtContent>
      </w:sdt>
    </w:sdtContent>
  </w:sdt>
  <w:p w:rsidR="003A5ED8" w:rsidRPr="007E07FE" w:rsidRDefault="003A5ED8">
    <w:pPr>
      <w:pStyle w:val="Rodap"/>
      <w:rPr>
        <w:sz w:val="20"/>
      </w:rPr>
    </w:pPr>
  </w:p>
  <w:p w:rsidR="003A5ED8" w:rsidRPr="007E07FE" w:rsidRDefault="003A5ED8" w:rsidP="00097CFD">
    <w:pPr>
      <w:pStyle w:val="Rodap"/>
      <w:jc w:val="center"/>
      <w:rPr>
        <w:sz w:val="16"/>
        <w:szCs w:val="16"/>
      </w:rPr>
    </w:pPr>
    <w:r>
      <w:rPr>
        <w:sz w:val="16"/>
        <w:szCs w:val="16"/>
      </w:rPr>
      <w:t xml:space="preserve">Filadélfia (TO) Rodovia (TO 010), distrito de Bielândia – Tel.: (63) 3391-1034 – e-mail: </w:t>
    </w:r>
    <w:proofErr w:type="gramStart"/>
    <w:r>
      <w:rPr>
        <w:sz w:val="16"/>
        <w:szCs w:val="16"/>
      </w:rPr>
      <w:t>mnaf@naturatins.to.gov.br</w:t>
    </w:r>
    <w:proofErr w:type="gramEnd"/>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5" w:type="dxa"/>
      <w:tblInd w:w="-176" w:type="dxa"/>
      <w:tblLayout w:type="fixed"/>
      <w:tblLook w:val="04A0"/>
    </w:tblPr>
    <w:tblGrid>
      <w:gridCol w:w="1384"/>
      <w:gridCol w:w="6464"/>
      <w:gridCol w:w="1367"/>
    </w:tblGrid>
    <w:tr w:rsidR="003A5ED8" w:rsidRPr="00EC40E9" w:rsidTr="00097CFD">
      <w:trPr>
        <w:trHeight w:val="1539"/>
      </w:trPr>
      <w:tc>
        <w:tcPr>
          <w:tcW w:w="1384" w:type="dxa"/>
          <w:tcBorders>
            <w:bottom w:val="single" w:sz="4" w:space="0" w:color="auto"/>
          </w:tcBorders>
        </w:tcPr>
        <w:p w:rsidR="003A5ED8" w:rsidRPr="00EC40E9" w:rsidRDefault="003A5ED8" w:rsidP="00097CFD">
          <w:pPr>
            <w:ind w:right="96"/>
            <w:rPr>
              <w:rFonts w:ascii="Arial" w:hAnsi="Arial" w:cs="Arial"/>
            </w:rPr>
          </w:pPr>
          <w:r w:rsidRPr="003011A8">
            <w:rPr>
              <w:rFonts w:ascii="Arial" w:hAnsi="Arial" w:cs="Arial"/>
              <w:noProof/>
            </w:rPr>
            <w:drawing>
              <wp:inline distT="0" distB="0" distL="0" distR="0">
                <wp:extent cx="793750" cy="895350"/>
                <wp:effectExtent l="0" t="0" r="6350" b="0"/>
                <wp:docPr id="2" name="Imagem 3" descr="logo_natura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aturatins"/>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3750" cy="895350"/>
                        </a:xfrm>
                        <a:prstGeom prst="rect">
                          <a:avLst/>
                        </a:prstGeom>
                        <a:noFill/>
                        <a:ln>
                          <a:noFill/>
                        </a:ln>
                      </pic:spPr>
                    </pic:pic>
                  </a:graphicData>
                </a:graphic>
              </wp:inline>
            </w:drawing>
          </w:r>
        </w:p>
      </w:tc>
      <w:tc>
        <w:tcPr>
          <w:tcW w:w="6464" w:type="dxa"/>
          <w:tcBorders>
            <w:bottom w:val="single" w:sz="4" w:space="0" w:color="auto"/>
          </w:tcBorders>
        </w:tcPr>
        <w:p w:rsidR="003A5ED8" w:rsidRPr="00361AE1" w:rsidRDefault="003A5ED8" w:rsidP="00097CFD">
          <w:pPr>
            <w:pStyle w:val="Legenda"/>
            <w:rPr>
              <w:rFonts w:ascii="Arial Black" w:hAnsi="Arial Black" w:cs="Courier New"/>
              <w:b w:val="0"/>
              <w:bCs w:val="0"/>
              <w:sz w:val="24"/>
            </w:rPr>
          </w:pPr>
        </w:p>
        <w:p w:rsidR="003A5ED8" w:rsidRPr="003011A8" w:rsidRDefault="003A5ED8" w:rsidP="00097CFD">
          <w:pPr>
            <w:jc w:val="center"/>
            <w:rPr>
              <w:rFonts w:ascii="Arial" w:hAnsi="Arial" w:cs="Arial"/>
              <w:b/>
              <w:sz w:val="36"/>
            </w:rPr>
          </w:pPr>
          <w:r w:rsidRPr="003011A8">
            <w:rPr>
              <w:rFonts w:ascii="Arial" w:hAnsi="Arial" w:cs="Arial"/>
              <w:b/>
              <w:sz w:val="36"/>
              <w:szCs w:val="22"/>
            </w:rPr>
            <w:t>Instituto Natureza do Tocantins</w:t>
          </w:r>
        </w:p>
        <w:p w:rsidR="003A5ED8" w:rsidRDefault="003A5ED8" w:rsidP="00097CFD">
          <w:pPr>
            <w:ind w:left="-306" w:firstLine="306"/>
            <w:jc w:val="center"/>
            <w:rPr>
              <w:rFonts w:ascii="Arial" w:hAnsi="Arial" w:cs="Arial"/>
              <w:b/>
              <w:sz w:val="20"/>
            </w:rPr>
          </w:pPr>
          <w:r>
            <w:rPr>
              <w:rFonts w:ascii="Arial" w:hAnsi="Arial" w:cs="Arial"/>
              <w:b/>
            </w:rPr>
            <w:t xml:space="preserve"> </w:t>
          </w:r>
          <w:r w:rsidRPr="00DE3508">
            <w:rPr>
              <w:rFonts w:ascii="Arial" w:hAnsi="Arial" w:cs="Arial"/>
              <w:b/>
              <w:sz w:val="20"/>
            </w:rPr>
            <w:t xml:space="preserve">Monumento Natural das Árvores Fossilizadas do Tocantins </w:t>
          </w:r>
        </w:p>
        <w:p w:rsidR="003A5ED8" w:rsidRPr="00DE3508" w:rsidRDefault="003A5ED8" w:rsidP="00097CFD">
          <w:pPr>
            <w:ind w:left="-306" w:firstLine="306"/>
            <w:jc w:val="center"/>
            <w:rPr>
              <w:rFonts w:ascii="Arial" w:hAnsi="Arial" w:cs="Arial"/>
              <w:b/>
              <w:sz w:val="20"/>
            </w:rPr>
          </w:pPr>
          <w:r>
            <w:rPr>
              <w:rFonts w:ascii="Arial" w:hAnsi="Arial" w:cs="Arial"/>
              <w:b/>
              <w:sz w:val="20"/>
            </w:rPr>
            <w:t>Conselho Consultivo do MNAFTO</w:t>
          </w:r>
        </w:p>
        <w:p w:rsidR="003A5ED8" w:rsidRPr="00361AE1" w:rsidRDefault="003A5ED8" w:rsidP="00097CFD">
          <w:pPr>
            <w:jc w:val="center"/>
            <w:rPr>
              <w:rFonts w:ascii="Arial" w:hAnsi="Arial" w:cs="Arial"/>
              <w:sz w:val="20"/>
              <w:szCs w:val="20"/>
            </w:rPr>
          </w:pPr>
        </w:p>
      </w:tc>
      <w:tc>
        <w:tcPr>
          <w:tcW w:w="1367" w:type="dxa"/>
          <w:tcBorders>
            <w:bottom w:val="single" w:sz="4" w:space="0" w:color="auto"/>
          </w:tcBorders>
        </w:tcPr>
        <w:p w:rsidR="003A5ED8" w:rsidRPr="00EC40E9" w:rsidRDefault="003A5ED8" w:rsidP="00097CFD">
          <w:pPr>
            <w:ind w:left="90" w:hanging="198"/>
            <w:jc w:val="right"/>
            <w:rPr>
              <w:rFonts w:ascii="Arial" w:hAnsi="Arial" w:cs="Arial"/>
            </w:rPr>
          </w:pPr>
          <w:r w:rsidRPr="00F04D11">
            <w:rPr>
              <w:rFonts w:ascii="Arial" w:hAnsi="Arial" w:cs="Arial"/>
              <w:noProof/>
            </w:rPr>
            <w:drawing>
              <wp:inline distT="0" distB="0" distL="0" distR="0">
                <wp:extent cx="860844" cy="836762"/>
                <wp:effectExtent l="19050" t="0" r="0" b="0"/>
                <wp:docPr id="5" name="Imagem 1" descr="H:\LOGOMARCA MNAFTO.jpg"/>
                <wp:cNvGraphicFramePr/>
                <a:graphic xmlns:a="http://schemas.openxmlformats.org/drawingml/2006/main">
                  <a:graphicData uri="http://schemas.openxmlformats.org/drawingml/2006/picture">
                    <pic:pic xmlns:pic="http://schemas.openxmlformats.org/drawingml/2006/picture">
                      <pic:nvPicPr>
                        <pic:cNvPr id="9" name="Picture 2" descr="H:\LOGOMARCA MNAFTO.jpg"/>
                        <pic:cNvPicPr>
                          <a:picLocks noChangeAspect="1" noChangeArrowheads="1"/>
                        </pic:cNvPicPr>
                      </pic:nvPicPr>
                      <pic:blipFill>
                        <a:blip r:embed="rId2" cstate="print"/>
                        <a:srcRect/>
                        <a:stretch>
                          <a:fillRect/>
                        </a:stretch>
                      </pic:blipFill>
                      <pic:spPr bwMode="auto">
                        <a:xfrm>
                          <a:off x="0" y="0"/>
                          <a:ext cx="865145" cy="840943"/>
                        </a:xfrm>
                        <a:prstGeom prst="rect">
                          <a:avLst/>
                        </a:prstGeom>
                        <a:noFill/>
                        <a:ln w="9525">
                          <a:noFill/>
                          <a:miter lim="800000"/>
                          <a:headEnd/>
                          <a:tailEnd/>
                        </a:ln>
                      </pic:spPr>
                    </pic:pic>
                  </a:graphicData>
                </a:graphic>
              </wp:inline>
            </w:drawing>
          </w:r>
        </w:p>
      </w:tc>
    </w:tr>
  </w:tbl>
  <w:p w:rsidR="003A5ED8" w:rsidRDefault="003A5ED8">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AA3E9C"/>
    <w:rsid w:val="00062E40"/>
    <w:rsid w:val="00097CFD"/>
    <w:rsid w:val="003A5ED8"/>
    <w:rsid w:val="003B5A64"/>
    <w:rsid w:val="003F79AA"/>
    <w:rsid w:val="006711C8"/>
    <w:rsid w:val="0084725A"/>
    <w:rsid w:val="00944EE8"/>
    <w:rsid w:val="00A86445"/>
    <w:rsid w:val="00AA3E9C"/>
    <w:rsid w:val="00AF489A"/>
    <w:rsid w:val="00C9768B"/>
    <w:rsid w:val="00E75F34"/>
    <w:rsid w:val="00EA377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3E9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rsid w:val="00AA3E9C"/>
    <w:pPr>
      <w:jc w:val="center"/>
    </w:pPr>
    <w:rPr>
      <w:rFonts w:ascii="Arial" w:hAnsi="Arial" w:cs="Arial"/>
      <w:b/>
      <w:bCs/>
      <w:sz w:val="16"/>
    </w:rPr>
  </w:style>
  <w:style w:type="paragraph" w:styleId="Cabealho">
    <w:name w:val="header"/>
    <w:basedOn w:val="Normal"/>
    <w:link w:val="CabealhoChar"/>
    <w:uiPriority w:val="99"/>
    <w:unhideWhenUsed/>
    <w:rsid w:val="00AA3E9C"/>
    <w:pPr>
      <w:tabs>
        <w:tab w:val="center" w:pos="4252"/>
        <w:tab w:val="right" w:pos="8504"/>
      </w:tabs>
    </w:pPr>
  </w:style>
  <w:style w:type="character" w:customStyle="1" w:styleId="CabealhoChar">
    <w:name w:val="Cabeçalho Char"/>
    <w:basedOn w:val="Fontepargpadro"/>
    <w:link w:val="Cabealho"/>
    <w:uiPriority w:val="99"/>
    <w:rsid w:val="00AA3E9C"/>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AA3E9C"/>
    <w:pPr>
      <w:tabs>
        <w:tab w:val="center" w:pos="4252"/>
        <w:tab w:val="right" w:pos="8504"/>
      </w:tabs>
    </w:pPr>
  </w:style>
  <w:style w:type="character" w:customStyle="1" w:styleId="RodapChar">
    <w:name w:val="Rodapé Char"/>
    <w:basedOn w:val="Fontepargpadro"/>
    <w:link w:val="Rodap"/>
    <w:uiPriority w:val="99"/>
    <w:rsid w:val="00AA3E9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AA3E9C"/>
    <w:rPr>
      <w:rFonts w:ascii="Tahoma" w:hAnsi="Tahoma" w:cs="Tahoma"/>
      <w:sz w:val="16"/>
      <w:szCs w:val="16"/>
    </w:rPr>
  </w:style>
  <w:style w:type="character" w:customStyle="1" w:styleId="TextodebaloChar">
    <w:name w:val="Texto de balão Char"/>
    <w:basedOn w:val="Fontepargpadro"/>
    <w:link w:val="Textodebalo"/>
    <w:uiPriority w:val="99"/>
    <w:semiHidden/>
    <w:rsid w:val="00AA3E9C"/>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3</Pages>
  <Words>974</Words>
  <Characters>5261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Parque</dc:creator>
  <cp:lastModifiedBy>Parque</cp:lastModifiedBy>
  <cp:revision>1</cp:revision>
  <cp:lastPrinted>2016-12-16T14:19:00Z</cp:lastPrinted>
  <dcterms:created xsi:type="dcterms:W3CDTF">2016-12-16T12:13:00Z</dcterms:created>
  <dcterms:modified xsi:type="dcterms:W3CDTF">2016-12-16T14:39:00Z</dcterms:modified>
</cp:coreProperties>
</file>